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411" w:rsidRPr="00005411" w:rsidRDefault="00005411" w:rsidP="00005411">
      <w:pPr>
        <w:spacing w:before="100" w:beforeAutospacing="1" w:after="100" w:afterAutospacing="1" w:line="240" w:lineRule="auto"/>
        <w:outlineLvl w:val="0"/>
        <w:rPr>
          <w:rFonts w:ascii="Arial" w:eastAsia="Times New Roman" w:hAnsi="Arial" w:cs="Arial"/>
          <w:b/>
          <w:bCs/>
          <w:caps/>
          <w:color w:val="2E2D2D"/>
          <w:kern w:val="36"/>
          <w:sz w:val="18"/>
          <w:szCs w:val="18"/>
          <w:lang w:eastAsia="ru-RU"/>
        </w:rPr>
      </w:pPr>
      <w:r w:rsidRPr="00005411">
        <w:rPr>
          <w:rFonts w:ascii="Arial" w:eastAsia="Times New Roman" w:hAnsi="Arial" w:cs="Arial"/>
          <w:b/>
          <w:bCs/>
          <w:caps/>
          <w:color w:val="2E2D2D"/>
          <w:kern w:val="36"/>
          <w:sz w:val="18"/>
          <w:szCs w:val="18"/>
          <w:lang w:eastAsia="ru-RU"/>
        </w:rPr>
        <w:t>Обращение к работодателям: Предупреждение несчастных случаев на производстве и профессиональных заболеваний работников - задача работодателя и Фонда социального страхования Российской Федерации</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b/>
          <w:bCs/>
          <w:color w:val="2E2D2D"/>
          <w:sz w:val="18"/>
          <w:szCs w:val="18"/>
          <w:u w:val="single"/>
          <w:lang w:eastAsia="ru-RU"/>
        </w:rPr>
        <w:t>Обращение к работодателям:</w:t>
      </w:r>
      <w:r w:rsidRPr="00005411">
        <w:rPr>
          <w:rFonts w:ascii="Arial" w:eastAsia="Times New Roman" w:hAnsi="Arial" w:cs="Arial"/>
          <w:color w:val="2E2D2D"/>
          <w:sz w:val="18"/>
          <w:szCs w:val="18"/>
          <w:lang w:eastAsia="ru-RU"/>
        </w:rPr>
        <w:t xml:space="preserve"> </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b/>
          <w:bCs/>
          <w:color w:val="2E2D2D"/>
          <w:sz w:val="18"/>
          <w:szCs w:val="18"/>
          <w:lang w:eastAsia="ru-RU"/>
        </w:rPr>
        <w:t>Предупреждение несчастных случаев на производстве и профессиональных заболеваний работников - задача р</w:t>
      </w:r>
      <w:r>
        <w:rPr>
          <w:rFonts w:ascii="Arial" w:eastAsia="Times New Roman" w:hAnsi="Arial" w:cs="Arial"/>
          <w:b/>
          <w:bCs/>
          <w:color w:val="2E2D2D"/>
          <w:sz w:val="18"/>
          <w:szCs w:val="18"/>
          <w:lang w:eastAsia="ru-RU"/>
        </w:rPr>
        <w:t>аботодателя</w:t>
      </w:r>
      <w:r w:rsidRPr="00005411">
        <w:rPr>
          <w:rFonts w:ascii="Arial" w:eastAsia="Times New Roman" w:hAnsi="Arial" w:cs="Arial"/>
          <w:b/>
          <w:bCs/>
          <w:color w:val="2E2D2D"/>
          <w:sz w:val="18"/>
          <w:szCs w:val="18"/>
          <w:lang w:eastAsia="ru-RU"/>
        </w:rPr>
        <w:t>.</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color w:val="2E2D2D"/>
          <w:sz w:val="18"/>
          <w:szCs w:val="18"/>
          <w:lang w:eastAsia="ru-RU"/>
        </w:rPr>
        <w:t>В мировой практике страхования производственных рисков предупреждение несчастных случаев на производстве и профессиональных заболеваний является приоритетным направлением.</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color w:val="2E2D2D"/>
          <w:sz w:val="18"/>
          <w:szCs w:val="18"/>
          <w:lang w:eastAsia="ru-RU"/>
        </w:rPr>
        <w:t xml:space="preserve">Так в соответствии со ст. 163 Трудового кодекса Российской Федерации работодатель обязан обеспечить нормальные условия труда, соответствующие требованиям охраны труда и безопасности производства, для выполнения работниками своих трудовых обязанностей. </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color w:val="2E2D2D"/>
          <w:sz w:val="18"/>
          <w:szCs w:val="18"/>
          <w:lang w:eastAsia="ru-RU"/>
        </w:rPr>
        <w:t>Исходя из этого, в Российской Федерации приняты нормативные правовые акты, связанные с реализацией предупредительных мер по сокращению производственного травматизма и профессиональных заболеваний работников.</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proofErr w:type="gramStart"/>
      <w:r w:rsidRPr="00005411">
        <w:rPr>
          <w:rFonts w:ascii="Arial" w:eastAsia="Times New Roman" w:hAnsi="Arial" w:cs="Arial"/>
          <w:color w:val="2E2D2D"/>
          <w:sz w:val="18"/>
          <w:szCs w:val="18"/>
          <w:lang w:eastAsia="ru-RU"/>
        </w:rPr>
        <w:t xml:space="preserve">Приказом Министерства труда и социальной защиты Российской Федерации от 10.12.2012 № 580н утверждены «Правила финансового обеспечения предупредительных мер по сокращению производственного травматизма и профессиональных заболеваний и санаторно-курортного лечения работников, занятых на работах с вредными и (или) опасными производственными факторами» (с изменениями, внесенными приказом Министерства труда и социальной защиты Российской Федерации от 20.02.2014 № 103н). </w:t>
      </w:r>
      <w:proofErr w:type="gramEnd"/>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color w:val="2E2D2D"/>
          <w:sz w:val="18"/>
          <w:szCs w:val="18"/>
          <w:lang w:eastAsia="ru-RU"/>
        </w:rPr>
        <w:t xml:space="preserve">Правилами предусматривается возможность оплаты за счет сумм страховых взносов на обязательное социальное страхование от несчастных случаев на производстве и профессиональных заболеваний расходов работодателей </w:t>
      </w:r>
      <w:proofErr w:type="gramStart"/>
      <w:r w:rsidRPr="00005411">
        <w:rPr>
          <w:rFonts w:ascii="Arial" w:eastAsia="Times New Roman" w:hAnsi="Arial" w:cs="Arial"/>
          <w:color w:val="2E2D2D"/>
          <w:sz w:val="18"/>
          <w:szCs w:val="18"/>
          <w:lang w:eastAsia="ru-RU"/>
        </w:rPr>
        <w:t>на</w:t>
      </w:r>
      <w:proofErr w:type="gramEnd"/>
      <w:r w:rsidRPr="00005411">
        <w:rPr>
          <w:rFonts w:ascii="Arial" w:eastAsia="Times New Roman" w:hAnsi="Arial" w:cs="Arial"/>
          <w:color w:val="2E2D2D"/>
          <w:sz w:val="18"/>
          <w:szCs w:val="18"/>
          <w:lang w:eastAsia="ru-RU"/>
        </w:rPr>
        <w:t xml:space="preserve">: </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bookmarkStart w:id="0" w:name="sub_1031"/>
      <w:r w:rsidRPr="00005411">
        <w:rPr>
          <w:rFonts w:ascii="Arial" w:eastAsia="Times New Roman" w:hAnsi="Arial" w:cs="Arial"/>
          <w:color w:val="A5001C"/>
          <w:sz w:val="18"/>
          <w:szCs w:val="18"/>
          <w:lang w:eastAsia="ru-RU"/>
        </w:rPr>
        <w:t>а) проведение специальной оценки условий труда;</w:t>
      </w:r>
      <w:bookmarkEnd w:id="0"/>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bookmarkStart w:id="1" w:name="sub_1032"/>
      <w:r w:rsidRPr="00005411">
        <w:rPr>
          <w:rFonts w:ascii="Arial" w:eastAsia="Times New Roman" w:hAnsi="Arial" w:cs="Arial"/>
          <w:color w:val="A5001C"/>
          <w:sz w:val="18"/>
          <w:szCs w:val="18"/>
          <w:lang w:eastAsia="ru-RU"/>
        </w:rPr>
        <w:t>б) реализацию мероприятий по приведению уровней воздействия вредных и (или) опасных производственных факторов на рабочих местах в соответствие с государственными нормативными требованиями охраны труда;</w:t>
      </w:r>
      <w:bookmarkEnd w:id="1"/>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bookmarkStart w:id="2" w:name="sub_1033"/>
      <w:r w:rsidRPr="00005411">
        <w:rPr>
          <w:rFonts w:ascii="Arial" w:eastAsia="Times New Roman" w:hAnsi="Arial" w:cs="Arial"/>
          <w:color w:val="A5001C"/>
          <w:sz w:val="18"/>
          <w:szCs w:val="18"/>
          <w:lang w:eastAsia="ru-RU"/>
        </w:rPr>
        <w:t xml:space="preserve">в) </w:t>
      </w:r>
      <w:proofErr w:type="gramStart"/>
      <w:r w:rsidRPr="00005411">
        <w:rPr>
          <w:rFonts w:ascii="Arial" w:eastAsia="Times New Roman" w:hAnsi="Arial" w:cs="Arial"/>
          <w:color w:val="A5001C"/>
          <w:sz w:val="18"/>
          <w:szCs w:val="18"/>
          <w:lang w:eastAsia="ru-RU"/>
        </w:rPr>
        <w:t>обучение по охране</w:t>
      </w:r>
      <w:proofErr w:type="gramEnd"/>
      <w:r w:rsidRPr="00005411">
        <w:rPr>
          <w:rFonts w:ascii="Arial" w:eastAsia="Times New Roman" w:hAnsi="Arial" w:cs="Arial"/>
          <w:color w:val="A5001C"/>
          <w:sz w:val="18"/>
          <w:szCs w:val="18"/>
          <w:lang w:eastAsia="ru-RU"/>
        </w:rPr>
        <w:t xml:space="preserve"> труда следующих категорий работников:</w:t>
      </w:r>
      <w:bookmarkEnd w:id="2"/>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color w:val="2E2D2D"/>
          <w:sz w:val="18"/>
          <w:szCs w:val="18"/>
          <w:lang w:eastAsia="ru-RU"/>
        </w:rPr>
        <w:t>руководителей организаций малого предпринимательства;</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color w:val="2E2D2D"/>
          <w:sz w:val="18"/>
          <w:szCs w:val="18"/>
          <w:lang w:eastAsia="ru-RU"/>
        </w:rPr>
        <w:t>работников организаций малого предпринимательства (с численностью работников до 50 человек), на которых возложены обязанности специалистов по охране труда;</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color w:val="2E2D2D"/>
          <w:sz w:val="18"/>
          <w:szCs w:val="18"/>
          <w:lang w:eastAsia="ru-RU"/>
        </w:rPr>
        <w:t>руководителей (в том числе руководителей структурных подразделений) государственных (муниципальных) учреждений;</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color w:val="2E2D2D"/>
          <w:sz w:val="18"/>
          <w:szCs w:val="18"/>
          <w:lang w:eastAsia="ru-RU"/>
        </w:rPr>
        <w:t>руководителей и специалистов служб охраны труда организаций;</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color w:val="2E2D2D"/>
          <w:sz w:val="18"/>
          <w:szCs w:val="18"/>
          <w:lang w:eastAsia="ru-RU"/>
        </w:rPr>
        <w:t>членов комитетов (комиссий) по охране труда;</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color w:val="2E2D2D"/>
          <w:sz w:val="18"/>
          <w:szCs w:val="18"/>
          <w:lang w:eastAsia="ru-RU"/>
        </w:rPr>
        <w:t>уполномоченных (доверенных) лиц по охране труда профессиональных союзов и иных уполномоченных работниками представительных органов;</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bookmarkStart w:id="3" w:name="sub_1034"/>
      <w:proofErr w:type="gramStart"/>
      <w:r w:rsidRPr="00005411">
        <w:rPr>
          <w:rFonts w:ascii="Arial" w:eastAsia="Times New Roman" w:hAnsi="Arial" w:cs="Arial"/>
          <w:color w:val="A5001C"/>
          <w:sz w:val="18"/>
          <w:szCs w:val="18"/>
          <w:lang w:eastAsia="ru-RU"/>
        </w:rPr>
        <w:t>г) приобретение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специальной одежды, специальной обуви и других средств индивидуальной защиты (далее - СИЗ) в соответствии с типовыми нормами бесплатной выдачи СИЗ (далее - типовые нормы) и (или) на основании результатов проведения специальной оценки условий труда, а также</w:t>
      </w:r>
      <w:proofErr w:type="gramEnd"/>
      <w:r w:rsidRPr="00005411">
        <w:rPr>
          <w:rFonts w:ascii="Arial" w:eastAsia="Times New Roman" w:hAnsi="Arial" w:cs="Arial"/>
          <w:color w:val="A5001C"/>
          <w:sz w:val="18"/>
          <w:szCs w:val="18"/>
          <w:lang w:eastAsia="ru-RU"/>
        </w:rPr>
        <w:t xml:space="preserve"> смывающих и (или) обезвреживающих средств;</w:t>
      </w:r>
      <w:bookmarkEnd w:id="3"/>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bookmarkStart w:id="4" w:name="sub_1035"/>
      <w:r w:rsidRPr="00005411">
        <w:rPr>
          <w:rFonts w:ascii="Arial" w:eastAsia="Times New Roman" w:hAnsi="Arial" w:cs="Arial"/>
          <w:color w:val="A5001C"/>
          <w:sz w:val="18"/>
          <w:szCs w:val="18"/>
          <w:lang w:eastAsia="ru-RU"/>
        </w:rPr>
        <w:t>д) санаторно-курортное лечение работников, занятых на работах с вредными и (или) опасными производственными факторами;</w:t>
      </w:r>
      <w:bookmarkEnd w:id="4"/>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bookmarkStart w:id="5" w:name="sub_1036"/>
      <w:r w:rsidRPr="00005411">
        <w:rPr>
          <w:rFonts w:ascii="Arial" w:eastAsia="Times New Roman" w:hAnsi="Arial" w:cs="Arial"/>
          <w:color w:val="A5001C"/>
          <w:sz w:val="18"/>
          <w:szCs w:val="18"/>
          <w:lang w:eastAsia="ru-RU"/>
        </w:rPr>
        <w:t>е) проведение обязательных периодических медицинских осмотров (обследований) работников, занятых на работах с вредными и (или) опасными производственными факторами;</w:t>
      </w:r>
      <w:bookmarkEnd w:id="5"/>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bookmarkStart w:id="6" w:name="sub_1037"/>
      <w:proofErr w:type="gramStart"/>
      <w:r w:rsidRPr="00005411">
        <w:rPr>
          <w:rFonts w:ascii="Arial" w:eastAsia="Times New Roman" w:hAnsi="Arial" w:cs="Arial"/>
          <w:color w:val="A5001C"/>
          <w:sz w:val="18"/>
          <w:szCs w:val="18"/>
          <w:lang w:eastAsia="ru-RU"/>
        </w:rPr>
        <w:lastRenderedPageBreak/>
        <w:t xml:space="preserve">ж) обеспечение лечебно-профилактическим питанием (далее - ЛПП) работников, для которых указанное питание предусмотрено </w:t>
      </w:r>
      <w:bookmarkEnd w:id="6"/>
      <w:r w:rsidRPr="00005411">
        <w:rPr>
          <w:rFonts w:ascii="Arial" w:eastAsia="Times New Roman" w:hAnsi="Arial" w:cs="Arial"/>
          <w:color w:val="2E2D2D"/>
          <w:sz w:val="18"/>
          <w:szCs w:val="18"/>
          <w:lang w:eastAsia="ru-RU"/>
        </w:rPr>
        <w:fldChar w:fldCharType="begin"/>
      </w:r>
      <w:r w:rsidRPr="00005411">
        <w:rPr>
          <w:rFonts w:ascii="Arial" w:eastAsia="Times New Roman" w:hAnsi="Arial" w:cs="Arial"/>
          <w:color w:val="2E2D2D"/>
          <w:sz w:val="18"/>
          <w:szCs w:val="18"/>
          <w:lang w:eastAsia="ru-RU"/>
        </w:rPr>
        <w:instrText xml:space="preserve"> HYPERLINK "garantf1://12066714.1000/" </w:instrText>
      </w:r>
      <w:r w:rsidRPr="00005411">
        <w:rPr>
          <w:rFonts w:ascii="Arial" w:eastAsia="Times New Roman" w:hAnsi="Arial" w:cs="Arial"/>
          <w:color w:val="2E2D2D"/>
          <w:sz w:val="18"/>
          <w:szCs w:val="18"/>
          <w:lang w:eastAsia="ru-RU"/>
        </w:rPr>
        <w:fldChar w:fldCharType="separate"/>
      </w:r>
      <w:r w:rsidRPr="00005411">
        <w:rPr>
          <w:rFonts w:ascii="Arial" w:eastAsia="Times New Roman" w:hAnsi="Arial" w:cs="Arial"/>
          <w:color w:val="A5001C"/>
          <w:sz w:val="24"/>
          <w:szCs w:val="24"/>
          <w:u w:val="single"/>
          <w:lang w:eastAsia="ru-RU"/>
        </w:rPr>
        <w:t>Перечнем</w:t>
      </w:r>
      <w:r w:rsidRPr="00005411">
        <w:rPr>
          <w:rFonts w:ascii="Arial" w:eastAsia="Times New Roman" w:hAnsi="Arial" w:cs="Arial"/>
          <w:color w:val="2E2D2D"/>
          <w:sz w:val="18"/>
          <w:szCs w:val="18"/>
          <w:lang w:eastAsia="ru-RU"/>
        </w:rPr>
        <w:fldChar w:fldCharType="end"/>
      </w:r>
      <w:r w:rsidRPr="00005411">
        <w:rPr>
          <w:rFonts w:ascii="Arial" w:eastAsia="Times New Roman" w:hAnsi="Arial" w:cs="Arial"/>
          <w:color w:val="2E2D2D"/>
          <w:sz w:val="18"/>
          <w:szCs w:val="18"/>
          <w:lang w:eastAsia="ru-RU"/>
        </w:rPr>
        <w:t xml:space="preserve"> производств, профессий и должностей, работа в которых дает право на бесплатное получение лечебно-профилактического питания в связи с особо вредными условиями труда, утвержденным </w:t>
      </w:r>
      <w:hyperlink r:id="rId5" w:history="1">
        <w:r w:rsidRPr="00005411">
          <w:rPr>
            <w:rFonts w:ascii="Arial" w:eastAsia="Times New Roman" w:hAnsi="Arial" w:cs="Arial"/>
            <w:color w:val="A5001C"/>
            <w:sz w:val="24"/>
            <w:szCs w:val="24"/>
            <w:u w:val="single"/>
            <w:lang w:eastAsia="ru-RU"/>
          </w:rPr>
          <w:t>приказом</w:t>
        </w:r>
      </w:hyperlink>
      <w:r w:rsidRPr="00005411">
        <w:rPr>
          <w:rFonts w:ascii="Arial" w:eastAsia="Times New Roman" w:hAnsi="Arial" w:cs="Arial"/>
          <w:color w:val="2E2D2D"/>
          <w:sz w:val="18"/>
          <w:szCs w:val="18"/>
          <w:lang w:eastAsia="ru-RU"/>
        </w:rPr>
        <w:t xml:space="preserve"> </w:t>
      </w:r>
      <w:proofErr w:type="spellStart"/>
      <w:r w:rsidRPr="00005411">
        <w:rPr>
          <w:rFonts w:ascii="Arial" w:eastAsia="Times New Roman" w:hAnsi="Arial" w:cs="Arial"/>
          <w:color w:val="2E2D2D"/>
          <w:sz w:val="18"/>
          <w:szCs w:val="18"/>
          <w:lang w:eastAsia="ru-RU"/>
        </w:rPr>
        <w:t>Минздравсоцразвития</w:t>
      </w:r>
      <w:proofErr w:type="spellEnd"/>
      <w:r w:rsidRPr="00005411">
        <w:rPr>
          <w:rFonts w:ascii="Arial" w:eastAsia="Times New Roman" w:hAnsi="Arial" w:cs="Arial"/>
          <w:color w:val="2E2D2D"/>
          <w:sz w:val="18"/>
          <w:szCs w:val="18"/>
          <w:lang w:eastAsia="ru-RU"/>
        </w:rPr>
        <w:t xml:space="preserve"> России от 16 февраля 2009 г. № 46н (зарегистрирован Министерством юстиции Российской Федерации 20 апреля 2009 г. № 13796) (далее - Перечень);</w:t>
      </w:r>
      <w:proofErr w:type="gramEnd"/>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bookmarkStart w:id="7" w:name="sub_1038"/>
      <w:r w:rsidRPr="00005411">
        <w:rPr>
          <w:rFonts w:ascii="Arial" w:eastAsia="Times New Roman" w:hAnsi="Arial" w:cs="Arial"/>
          <w:color w:val="A5001C"/>
          <w:sz w:val="18"/>
          <w:szCs w:val="18"/>
          <w:lang w:eastAsia="ru-RU"/>
        </w:rPr>
        <w:t xml:space="preserve">з) приобретение страхователями, работники которых проходят обязательные </w:t>
      </w:r>
      <w:proofErr w:type="spellStart"/>
      <w:r w:rsidRPr="00005411">
        <w:rPr>
          <w:rFonts w:ascii="Arial" w:eastAsia="Times New Roman" w:hAnsi="Arial" w:cs="Arial"/>
          <w:color w:val="A5001C"/>
          <w:sz w:val="18"/>
          <w:szCs w:val="18"/>
          <w:lang w:eastAsia="ru-RU"/>
        </w:rPr>
        <w:t>предсменные</w:t>
      </w:r>
      <w:proofErr w:type="spellEnd"/>
      <w:r w:rsidRPr="00005411">
        <w:rPr>
          <w:rFonts w:ascii="Arial" w:eastAsia="Times New Roman" w:hAnsi="Arial" w:cs="Arial"/>
          <w:color w:val="A5001C"/>
          <w:sz w:val="18"/>
          <w:szCs w:val="18"/>
          <w:lang w:eastAsia="ru-RU"/>
        </w:rPr>
        <w:t xml:space="preserve"> и (или) </w:t>
      </w:r>
      <w:proofErr w:type="spellStart"/>
      <w:r w:rsidRPr="00005411">
        <w:rPr>
          <w:rFonts w:ascii="Arial" w:eastAsia="Times New Roman" w:hAnsi="Arial" w:cs="Arial"/>
          <w:color w:val="A5001C"/>
          <w:sz w:val="18"/>
          <w:szCs w:val="18"/>
          <w:lang w:eastAsia="ru-RU"/>
        </w:rPr>
        <w:t>предрейсовые</w:t>
      </w:r>
      <w:proofErr w:type="spellEnd"/>
      <w:r w:rsidRPr="00005411">
        <w:rPr>
          <w:rFonts w:ascii="Arial" w:eastAsia="Times New Roman" w:hAnsi="Arial" w:cs="Arial"/>
          <w:color w:val="A5001C"/>
          <w:sz w:val="18"/>
          <w:szCs w:val="18"/>
          <w:lang w:eastAsia="ru-RU"/>
        </w:rPr>
        <w:t xml:space="preserve"> медицинские осмотры, приборов для определения наличия и уровня содержания алкоголя (</w:t>
      </w:r>
      <w:proofErr w:type="spellStart"/>
      <w:r w:rsidRPr="00005411">
        <w:rPr>
          <w:rFonts w:ascii="Arial" w:eastAsia="Times New Roman" w:hAnsi="Arial" w:cs="Arial"/>
          <w:color w:val="A5001C"/>
          <w:sz w:val="18"/>
          <w:szCs w:val="18"/>
          <w:lang w:eastAsia="ru-RU"/>
        </w:rPr>
        <w:t>алкотестеры</w:t>
      </w:r>
      <w:proofErr w:type="spellEnd"/>
      <w:r w:rsidRPr="00005411">
        <w:rPr>
          <w:rFonts w:ascii="Arial" w:eastAsia="Times New Roman" w:hAnsi="Arial" w:cs="Arial"/>
          <w:color w:val="A5001C"/>
          <w:sz w:val="18"/>
          <w:szCs w:val="18"/>
          <w:lang w:eastAsia="ru-RU"/>
        </w:rPr>
        <w:t xml:space="preserve"> или </w:t>
      </w:r>
      <w:proofErr w:type="spellStart"/>
      <w:r w:rsidRPr="00005411">
        <w:rPr>
          <w:rFonts w:ascii="Arial" w:eastAsia="Times New Roman" w:hAnsi="Arial" w:cs="Arial"/>
          <w:color w:val="A5001C"/>
          <w:sz w:val="18"/>
          <w:szCs w:val="18"/>
          <w:lang w:eastAsia="ru-RU"/>
        </w:rPr>
        <w:t>алкометры</w:t>
      </w:r>
      <w:proofErr w:type="spellEnd"/>
      <w:r w:rsidRPr="00005411">
        <w:rPr>
          <w:rFonts w:ascii="Arial" w:eastAsia="Times New Roman" w:hAnsi="Arial" w:cs="Arial"/>
          <w:color w:val="A5001C"/>
          <w:sz w:val="18"/>
          <w:szCs w:val="18"/>
          <w:lang w:eastAsia="ru-RU"/>
        </w:rPr>
        <w:t>);</w:t>
      </w:r>
      <w:bookmarkEnd w:id="7"/>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bookmarkStart w:id="8" w:name="sub_1039"/>
      <w:r w:rsidRPr="00005411">
        <w:rPr>
          <w:rFonts w:ascii="Arial" w:eastAsia="Times New Roman" w:hAnsi="Arial" w:cs="Arial"/>
          <w:color w:val="A5001C"/>
          <w:sz w:val="18"/>
          <w:szCs w:val="18"/>
          <w:lang w:eastAsia="ru-RU"/>
        </w:rPr>
        <w:t xml:space="preserve">и) приобретение страхователями, осуществляющими пассажирские и грузовые перевозки, приборов </w:t>
      </w:r>
      <w:proofErr w:type="gramStart"/>
      <w:r w:rsidRPr="00005411">
        <w:rPr>
          <w:rFonts w:ascii="Arial" w:eastAsia="Times New Roman" w:hAnsi="Arial" w:cs="Arial"/>
          <w:color w:val="A5001C"/>
          <w:sz w:val="18"/>
          <w:szCs w:val="18"/>
          <w:lang w:eastAsia="ru-RU"/>
        </w:rPr>
        <w:t>контроля за</w:t>
      </w:r>
      <w:proofErr w:type="gramEnd"/>
      <w:r w:rsidRPr="00005411">
        <w:rPr>
          <w:rFonts w:ascii="Arial" w:eastAsia="Times New Roman" w:hAnsi="Arial" w:cs="Arial"/>
          <w:color w:val="A5001C"/>
          <w:sz w:val="18"/>
          <w:szCs w:val="18"/>
          <w:lang w:eastAsia="ru-RU"/>
        </w:rPr>
        <w:t xml:space="preserve"> режимом труда и отдыха водителей (</w:t>
      </w:r>
      <w:proofErr w:type="spellStart"/>
      <w:r w:rsidRPr="00005411">
        <w:rPr>
          <w:rFonts w:ascii="Arial" w:eastAsia="Times New Roman" w:hAnsi="Arial" w:cs="Arial"/>
          <w:color w:val="A5001C"/>
          <w:sz w:val="18"/>
          <w:szCs w:val="18"/>
          <w:lang w:eastAsia="ru-RU"/>
        </w:rPr>
        <w:t>тахографов</w:t>
      </w:r>
      <w:proofErr w:type="spellEnd"/>
      <w:r w:rsidRPr="00005411">
        <w:rPr>
          <w:rFonts w:ascii="Arial" w:eastAsia="Times New Roman" w:hAnsi="Arial" w:cs="Arial"/>
          <w:color w:val="A5001C"/>
          <w:sz w:val="18"/>
          <w:szCs w:val="18"/>
          <w:lang w:eastAsia="ru-RU"/>
        </w:rPr>
        <w:t>);</w:t>
      </w:r>
      <w:bookmarkEnd w:id="8"/>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bookmarkStart w:id="9" w:name="sub_10310"/>
      <w:r w:rsidRPr="00005411">
        <w:rPr>
          <w:rFonts w:ascii="Arial" w:eastAsia="Times New Roman" w:hAnsi="Arial" w:cs="Arial"/>
          <w:color w:val="A5001C"/>
          <w:sz w:val="18"/>
          <w:szCs w:val="18"/>
          <w:lang w:eastAsia="ru-RU"/>
        </w:rPr>
        <w:t>к) приобретение страхователями аптечек для оказания первой помощи.</w:t>
      </w:r>
      <w:bookmarkEnd w:id="9"/>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bookmarkStart w:id="10" w:name="sub_100202"/>
      <w:r w:rsidRPr="00005411">
        <w:rPr>
          <w:rFonts w:ascii="Arial" w:eastAsia="Times New Roman" w:hAnsi="Arial" w:cs="Arial"/>
          <w:color w:val="A5001C"/>
          <w:sz w:val="18"/>
          <w:szCs w:val="18"/>
          <w:lang w:eastAsia="ru-RU"/>
        </w:rPr>
        <w:t>Финансовое обеспечение предупредительных мер осуществляется страхователем за счет сумм страховых взносов на обязательное социальное страхование от несчастных случаев на производстве и профессиональных заболеваний (далее - страховые взносы), подлежащих перечислению в установленном порядке страхователем в Фонд в текущем финансовом году.</w:t>
      </w:r>
      <w:bookmarkEnd w:id="10"/>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bookmarkStart w:id="11" w:name="sub_100203"/>
      <w:r w:rsidRPr="00005411">
        <w:rPr>
          <w:rFonts w:ascii="Arial" w:eastAsia="Times New Roman" w:hAnsi="Arial" w:cs="Arial"/>
          <w:color w:val="A5001C"/>
          <w:sz w:val="18"/>
          <w:szCs w:val="18"/>
          <w:lang w:eastAsia="ru-RU"/>
        </w:rPr>
        <w:t>Объем средств, направляемых страхователем на финансовое обеспечение предупредительных мер, не может превышать 20 процентов сумм страховых взносов, начисленных им за предшествующий календарный год, за вычетом расходов на выплату обеспечения по указанному виду страхования, произведенных страхователем в предшествующем календарном году.</w:t>
      </w:r>
      <w:bookmarkEnd w:id="11"/>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color w:val="2E2D2D"/>
          <w:sz w:val="18"/>
          <w:szCs w:val="18"/>
          <w:u w:val="single"/>
          <w:lang w:eastAsia="ru-RU"/>
        </w:rPr>
        <w:t xml:space="preserve">Согласно внесенным изменениям с 2014 года предусмотрен особый порядок финансирования малых предприятий с численностью работников до 100 человек. </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color w:val="2E2D2D"/>
          <w:sz w:val="18"/>
          <w:szCs w:val="18"/>
          <w:lang w:eastAsia="ru-RU"/>
        </w:rPr>
        <w:t>В случае если страхователь с численностью работающих до 100 человек не осуществлял в течение двух последовательных лет, предшествующих текущему финансовому году, финансовое обеспечение предупредительных мер, объем средств, направляемых таким страхователем на финансовое обеспечение указанных мер, не может превышать:</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color w:val="2E2D2D"/>
          <w:sz w:val="18"/>
          <w:szCs w:val="18"/>
          <w:lang w:eastAsia="ru-RU"/>
        </w:rPr>
        <w:t>20 процентов сумм страховых взносов, начисленных им за три последовательных года, предшествующих текущему финансовому году, за вычетом расходов на выплату обеспечения по указанному виду страхования, произведенных страхователем за три последовательных календарных года, предшествующих текущему финансовому году;</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color w:val="2E2D2D"/>
          <w:sz w:val="18"/>
          <w:szCs w:val="18"/>
          <w:lang w:eastAsia="ru-RU"/>
        </w:rPr>
        <w:t>сумму страховых взносов, подлежащих перечислению им в территориальный орган Фонда в текущем финансовом году.</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color w:val="2E2D2D"/>
          <w:sz w:val="18"/>
          <w:szCs w:val="18"/>
          <w:u w:val="single"/>
          <w:lang w:eastAsia="ru-RU"/>
        </w:rPr>
        <w:t>Если же страхователь получает разрешение на ФОПМ каждый год, то расчет из отчетных данных за предшествующий год, на общих основаниях.</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color w:val="2E2D2D"/>
          <w:sz w:val="18"/>
          <w:szCs w:val="18"/>
          <w:lang w:eastAsia="ru-RU"/>
        </w:rPr>
        <w:t>Таким образом, страхователь получает разрешение на уменьшение страховых взносов, но сэкономленные средства нужно направить строго на предлагаемые выше мероприятия.</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color w:val="2E2D2D"/>
          <w:sz w:val="18"/>
          <w:szCs w:val="18"/>
          <w:lang w:eastAsia="ru-RU"/>
        </w:rPr>
        <w:t xml:space="preserve">Срок подачи заявления с пакетом документов в ФСС РФ (по месту регистрации страхователя) </w:t>
      </w:r>
      <w:r w:rsidRPr="00005411">
        <w:rPr>
          <w:rFonts w:ascii="Arial" w:eastAsia="Times New Roman" w:hAnsi="Arial" w:cs="Arial"/>
          <w:b/>
          <w:bCs/>
          <w:color w:val="2E2D2D"/>
          <w:sz w:val="18"/>
          <w:szCs w:val="18"/>
          <w:lang w:eastAsia="ru-RU"/>
        </w:rPr>
        <w:t>до 1 августа 2015 года</w:t>
      </w:r>
      <w:r w:rsidRPr="00005411">
        <w:rPr>
          <w:rFonts w:ascii="Arial" w:eastAsia="Times New Roman" w:hAnsi="Arial" w:cs="Arial"/>
          <w:color w:val="2E2D2D"/>
          <w:sz w:val="18"/>
          <w:szCs w:val="18"/>
          <w:lang w:eastAsia="ru-RU"/>
        </w:rPr>
        <w:t xml:space="preserve">. Перечень необходимых документов указан в Правилах. </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Pr>
          <w:rFonts w:ascii="Arial" w:eastAsia="Times New Roman" w:hAnsi="Arial" w:cs="Arial"/>
          <w:color w:val="2E2D2D"/>
          <w:sz w:val="18"/>
          <w:szCs w:val="18"/>
          <w:lang w:eastAsia="ru-RU"/>
        </w:rPr>
        <w:t>Новосибирская</w:t>
      </w:r>
      <w:r w:rsidRPr="00005411">
        <w:rPr>
          <w:rFonts w:ascii="Arial" w:eastAsia="Times New Roman" w:hAnsi="Arial" w:cs="Arial"/>
          <w:color w:val="2E2D2D"/>
          <w:sz w:val="18"/>
          <w:szCs w:val="18"/>
          <w:lang w:eastAsia="ru-RU"/>
        </w:rPr>
        <w:t xml:space="preserve"> область была и остается одним из самых неблагоприятных регионов по</w:t>
      </w:r>
      <w:r>
        <w:rPr>
          <w:rFonts w:ascii="Arial" w:eastAsia="Times New Roman" w:hAnsi="Arial" w:cs="Arial"/>
          <w:color w:val="2E2D2D"/>
          <w:sz w:val="18"/>
          <w:szCs w:val="18"/>
          <w:lang w:eastAsia="ru-RU"/>
        </w:rPr>
        <w:t xml:space="preserve"> производственному травматизму</w:t>
      </w:r>
      <w:r w:rsidRPr="00005411">
        <w:rPr>
          <w:rFonts w:ascii="Arial" w:eastAsia="Times New Roman" w:hAnsi="Arial" w:cs="Arial"/>
          <w:color w:val="2E2D2D"/>
          <w:sz w:val="18"/>
          <w:szCs w:val="18"/>
          <w:lang w:eastAsia="ru-RU"/>
        </w:rPr>
        <w:t xml:space="preserve">. Существенная концентрация предприятий в сочетании с техническим и человеческим факторами, становится причиной огромного числа пострадавших на производстве и лиц, потерявших кормильца в связи с несчастным случаем на работе. </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color w:val="2E2D2D"/>
          <w:sz w:val="18"/>
          <w:szCs w:val="18"/>
          <w:lang w:eastAsia="ru-RU"/>
        </w:rPr>
        <w:t xml:space="preserve">Осуществление предупредительных мер направлено на создание здоровых и безопасных условий труда застрахованных. Кроме того, это позволит: провести специальную оценку фактических условий труда застрахованных и внедрить превентивные мероприятия параллельно с проведением мероприятий по оздоровлению работников. </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color w:val="2E2D2D"/>
          <w:sz w:val="18"/>
          <w:szCs w:val="18"/>
          <w:lang w:eastAsia="ru-RU"/>
        </w:rPr>
        <w:t>Количество страхователей получивших разрешения на направление средств социального страхования на предупредительные меры ежегодно растет</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color w:val="2E2D2D"/>
          <w:sz w:val="18"/>
          <w:szCs w:val="18"/>
          <w:lang w:eastAsia="ru-RU"/>
        </w:rPr>
        <w:lastRenderedPageBreak/>
        <w:t>К сожалению, многие работодатели, использующие труд работников, связанный с вредными и (или) опасными производственными факторами, не используют возможность оплаты предупредительных мер в счет страховых взносов по обязательному социальному страхованию от несчастных случаев на производстве и профессиональных заболеваний.</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color w:val="2E2D2D"/>
          <w:sz w:val="18"/>
          <w:szCs w:val="18"/>
          <w:lang w:eastAsia="ru-RU"/>
        </w:rPr>
        <w:t xml:space="preserve">Призываем работодателей </w:t>
      </w:r>
      <w:r>
        <w:rPr>
          <w:rFonts w:ascii="Arial" w:eastAsia="Times New Roman" w:hAnsi="Arial" w:cs="Arial"/>
          <w:color w:val="2E2D2D"/>
          <w:sz w:val="18"/>
          <w:szCs w:val="18"/>
          <w:lang w:eastAsia="ru-RU"/>
        </w:rPr>
        <w:t xml:space="preserve">Новосибирской области </w:t>
      </w:r>
      <w:r w:rsidRPr="00005411">
        <w:rPr>
          <w:rFonts w:ascii="Arial" w:eastAsia="Times New Roman" w:hAnsi="Arial" w:cs="Arial"/>
          <w:color w:val="2E2D2D"/>
          <w:sz w:val="18"/>
          <w:szCs w:val="18"/>
          <w:lang w:eastAsia="ru-RU"/>
        </w:rPr>
        <w:t xml:space="preserve"> поторопиться </w:t>
      </w:r>
      <w:proofErr w:type="gramStart"/>
      <w:r w:rsidRPr="00005411">
        <w:rPr>
          <w:rFonts w:ascii="Arial" w:eastAsia="Times New Roman" w:hAnsi="Arial" w:cs="Arial"/>
          <w:color w:val="2E2D2D"/>
          <w:sz w:val="18"/>
          <w:szCs w:val="18"/>
          <w:lang w:eastAsia="ru-RU"/>
        </w:rPr>
        <w:t>с обращением в филиалы регионального отделения за разрешением на финансовое обеспечение предупредительных мер по сокращению</w:t>
      </w:r>
      <w:proofErr w:type="gramEnd"/>
      <w:r w:rsidRPr="00005411">
        <w:rPr>
          <w:rFonts w:ascii="Arial" w:eastAsia="Times New Roman" w:hAnsi="Arial" w:cs="Arial"/>
          <w:color w:val="2E2D2D"/>
          <w:sz w:val="18"/>
          <w:szCs w:val="18"/>
          <w:lang w:eastAsia="ru-RU"/>
        </w:rPr>
        <w:t xml:space="preserve"> производственного травматизма. Напоминаем, что последний день подачи заявления - </w:t>
      </w:r>
      <w:r w:rsidRPr="00005411">
        <w:rPr>
          <w:rFonts w:ascii="Arial" w:eastAsia="Times New Roman" w:hAnsi="Arial" w:cs="Arial"/>
          <w:b/>
          <w:bCs/>
          <w:color w:val="2E2D2D"/>
          <w:sz w:val="18"/>
          <w:szCs w:val="18"/>
          <w:lang w:eastAsia="ru-RU"/>
        </w:rPr>
        <w:t>30 июля 201</w:t>
      </w:r>
      <w:r>
        <w:rPr>
          <w:rFonts w:ascii="Arial" w:eastAsia="Times New Roman" w:hAnsi="Arial" w:cs="Arial"/>
          <w:b/>
          <w:bCs/>
          <w:color w:val="2E2D2D"/>
          <w:sz w:val="18"/>
          <w:szCs w:val="18"/>
          <w:lang w:eastAsia="ru-RU"/>
        </w:rPr>
        <w:t>г</w:t>
      </w:r>
      <w:bookmarkStart w:id="12" w:name="_GoBack"/>
      <w:bookmarkEnd w:id="12"/>
      <w:r w:rsidRPr="00005411">
        <w:rPr>
          <w:rFonts w:ascii="Arial" w:eastAsia="Times New Roman" w:hAnsi="Arial" w:cs="Arial"/>
          <w:color w:val="2E2D2D"/>
          <w:sz w:val="18"/>
          <w:szCs w:val="18"/>
          <w:lang w:eastAsia="ru-RU"/>
        </w:rPr>
        <w:t xml:space="preserve"> года. Но заявление подается вместе с пакетом документов, обосновывающим мероприятия, включенные в план финансового обеспечения предупредительных мер. При неполном пакете требуемых документов, принимается решение об отказе. </w:t>
      </w:r>
    </w:p>
    <w:p w:rsidR="00005411" w:rsidRPr="00005411" w:rsidRDefault="00005411" w:rsidP="00005411">
      <w:pPr>
        <w:spacing w:before="100" w:beforeAutospacing="1" w:after="100" w:afterAutospacing="1" w:line="240" w:lineRule="auto"/>
        <w:jc w:val="both"/>
        <w:rPr>
          <w:rFonts w:ascii="Arial" w:eastAsia="Times New Roman" w:hAnsi="Arial" w:cs="Arial"/>
          <w:color w:val="2E2D2D"/>
          <w:sz w:val="18"/>
          <w:szCs w:val="18"/>
          <w:lang w:eastAsia="ru-RU"/>
        </w:rPr>
      </w:pPr>
      <w:r w:rsidRPr="00005411">
        <w:rPr>
          <w:rFonts w:ascii="Arial" w:eastAsia="Times New Roman" w:hAnsi="Arial" w:cs="Arial"/>
          <w:color w:val="2E2D2D"/>
          <w:sz w:val="18"/>
          <w:szCs w:val="18"/>
          <w:lang w:eastAsia="ru-RU"/>
        </w:rPr>
        <w:t>В тоже время работодатели, должны в полном объеме и эффективно расходовать государственные средства, выделенные Фондом социального страхования РФ в целях предупреждения производственного травматизма и профессиональных заболеваний работников, занятых на работах с вредными производственными факторами, что сохранит жизнь и здоровье людей труда.</w:t>
      </w:r>
    </w:p>
    <w:p w:rsidR="001949DA" w:rsidRDefault="001949DA"/>
    <w:sectPr w:rsidR="001949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411"/>
    <w:rsid w:val="00005411"/>
    <w:rsid w:val="001949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05411"/>
    <w:pPr>
      <w:spacing w:before="100" w:beforeAutospacing="1" w:after="100" w:afterAutospacing="1" w:line="240" w:lineRule="auto"/>
      <w:outlineLvl w:val="0"/>
    </w:pPr>
    <w:rPr>
      <w:rFonts w:ascii="Times New Roman" w:eastAsia="Times New Roman" w:hAnsi="Times New Roman" w:cs="Times New Roman"/>
      <w:b/>
      <w:bCs/>
      <w:caps/>
      <w:color w:val="2E2D2D"/>
      <w:kern w:val="36"/>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5411"/>
    <w:rPr>
      <w:rFonts w:ascii="Times New Roman" w:eastAsia="Times New Roman" w:hAnsi="Times New Roman" w:cs="Times New Roman"/>
      <w:b/>
      <w:bCs/>
      <w:caps/>
      <w:color w:val="2E2D2D"/>
      <w:kern w:val="36"/>
      <w:sz w:val="18"/>
      <w:szCs w:val="18"/>
      <w:lang w:eastAsia="ru-RU"/>
    </w:rPr>
  </w:style>
  <w:style w:type="character" w:styleId="a3">
    <w:name w:val="Hyperlink"/>
    <w:basedOn w:val="a0"/>
    <w:uiPriority w:val="99"/>
    <w:semiHidden/>
    <w:unhideWhenUsed/>
    <w:rsid w:val="00005411"/>
    <w:rPr>
      <w:color w:val="A5001C"/>
      <w:u w:val="single"/>
    </w:rPr>
  </w:style>
  <w:style w:type="paragraph" w:styleId="a4">
    <w:name w:val="Normal (Web)"/>
    <w:basedOn w:val="a"/>
    <w:uiPriority w:val="99"/>
    <w:semiHidden/>
    <w:unhideWhenUsed/>
    <w:rsid w:val="000054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05411"/>
    <w:pPr>
      <w:spacing w:before="100" w:beforeAutospacing="1" w:after="100" w:afterAutospacing="1" w:line="240" w:lineRule="auto"/>
      <w:outlineLvl w:val="0"/>
    </w:pPr>
    <w:rPr>
      <w:rFonts w:ascii="Times New Roman" w:eastAsia="Times New Roman" w:hAnsi="Times New Roman" w:cs="Times New Roman"/>
      <w:b/>
      <w:bCs/>
      <w:caps/>
      <w:color w:val="2E2D2D"/>
      <w:kern w:val="36"/>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5411"/>
    <w:rPr>
      <w:rFonts w:ascii="Times New Roman" w:eastAsia="Times New Roman" w:hAnsi="Times New Roman" w:cs="Times New Roman"/>
      <w:b/>
      <w:bCs/>
      <w:caps/>
      <w:color w:val="2E2D2D"/>
      <w:kern w:val="36"/>
      <w:sz w:val="18"/>
      <w:szCs w:val="18"/>
      <w:lang w:eastAsia="ru-RU"/>
    </w:rPr>
  </w:style>
  <w:style w:type="character" w:styleId="a3">
    <w:name w:val="Hyperlink"/>
    <w:basedOn w:val="a0"/>
    <w:uiPriority w:val="99"/>
    <w:semiHidden/>
    <w:unhideWhenUsed/>
    <w:rsid w:val="00005411"/>
    <w:rPr>
      <w:color w:val="A5001C"/>
      <w:u w:val="single"/>
    </w:rPr>
  </w:style>
  <w:style w:type="paragraph" w:styleId="a4">
    <w:name w:val="Normal (Web)"/>
    <w:basedOn w:val="a"/>
    <w:uiPriority w:val="99"/>
    <w:semiHidden/>
    <w:unhideWhenUsed/>
    <w:rsid w:val="000054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843513">
      <w:bodyDiv w:val="1"/>
      <w:marLeft w:val="0"/>
      <w:marRight w:val="0"/>
      <w:marTop w:val="0"/>
      <w:marBottom w:val="0"/>
      <w:divBdr>
        <w:top w:val="none" w:sz="0" w:space="0" w:color="auto"/>
        <w:left w:val="none" w:sz="0" w:space="0" w:color="auto"/>
        <w:bottom w:val="none" w:sz="0" w:space="0" w:color="auto"/>
        <w:right w:val="none" w:sz="0" w:space="0" w:color="auto"/>
      </w:divBdr>
      <w:divsChild>
        <w:div w:id="1642269232">
          <w:marLeft w:val="0"/>
          <w:marRight w:val="0"/>
          <w:marTop w:val="0"/>
          <w:marBottom w:val="0"/>
          <w:divBdr>
            <w:top w:val="none" w:sz="0" w:space="0" w:color="auto"/>
            <w:left w:val="none" w:sz="0" w:space="0" w:color="auto"/>
            <w:bottom w:val="none" w:sz="0" w:space="0" w:color="auto"/>
            <w:right w:val="none" w:sz="0" w:space="0" w:color="auto"/>
          </w:divBdr>
          <w:divsChild>
            <w:div w:id="1477604893">
              <w:marLeft w:val="0"/>
              <w:marRight w:val="0"/>
              <w:marTop w:val="0"/>
              <w:marBottom w:val="0"/>
              <w:divBdr>
                <w:top w:val="none" w:sz="0" w:space="0" w:color="auto"/>
                <w:left w:val="none" w:sz="0" w:space="0" w:color="auto"/>
                <w:bottom w:val="none" w:sz="0" w:space="0" w:color="auto"/>
                <w:right w:val="none" w:sz="0" w:space="0" w:color="auto"/>
              </w:divBdr>
              <w:divsChild>
                <w:div w:id="639262005">
                  <w:marLeft w:val="0"/>
                  <w:marRight w:val="0"/>
                  <w:marTop w:val="300"/>
                  <w:marBottom w:val="0"/>
                  <w:divBdr>
                    <w:top w:val="none" w:sz="0" w:space="0" w:color="auto"/>
                    <w:left w:val="none" w:sz="0" w:space="0" w:color="auto"/>
                    <w:bottom w:val="none" w:sz="0" w:space="0" w:color="auto"/>
                    <w:right w:val="none" w:sz="0" w:space="0" w:color="auto"/>
                  </w:divBdr>
                  <w:divsChild>
                    <w:div w:id="1312708298">
                      <w:marLeft w:val="40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garantf1://12066714.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1231</Words>
  <Characters>7023</Characters>
  <Application>Microsoft Office Word</Application>
  <DocSecurity>0</DocSecurity>
  <Lines>58</Lines>
  <Paragraphs>16</Paragraphs>
  <ScaleCrop>false</ScaleCrop>
  <Company/>
  <LinksUpToDate>false</LinksUpToDate>
  <CharactersWithSpaces>8238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2017-06-19T05:50:00Z</dcterms:created>
  <dcterms:modified xsi:type="dcterms:W3CDTF">2017-06-19T05:56:00Z</dcterms:modified>
</cp:coreProperties>
</file>